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32A" w:rsidRPr="00351FB3" w:rsidRDefault="00DE432A" w:rsidP="00351FB3">
      <w:pPr>
        <w:spacing w:after="0" w:line="240" w:lineRule="auto"/>
        <w:ind w:firstLine="567"/>
        <w:jc w:val="center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ТАДЖИКСКИЙ НАЦИОНАЛЬНЫЙ УНИВЕРСИТЕТ</w:t>
      </w:r>
    </w:p>
    <w:p w:rsidR="00DE432A" w:rsidRPr="00351FB3" w:rsidRDefault="00DE432A" w:rsidP="00351FB3">
      <w:pPr>
        <w:spacing w:after="0" w:line="240" w:lineRule="auto"/>
        <w:ind w:firstLine="567"/>
        <w:jc w:val="center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ФАКУЛЬТЕТ ЭКОНОМИКИ И УПРАВЛЕНИЯ</w:t>
      </w:r>
    </w:p>
    <w:p w:rsidR="00DE432A" w:rsidRPr="00351FB3" w:rsidRDefault="00DE432A" w:rsidP="00351FB3">
      <w:pPr>
        <w:spacing w:after="0" w:line="240" w:lineRule="auto"/>
        <w:ind w:firstLine="567"/>
        <w:jc w:val="center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КАФЕДРА НАЦИОНАЛЬНОЙ ЭКОНОМИКИ И ЭКОНОМИЧЕСКОЙ БЕЗОПАСНОСТИ</w:t>
      </w:r>
    </w:p>
    <w:p w:rsidR="00DE432A" w:rsidRPr="00351FB3" w:rsidRDefault="00DE432A" w:rsidP="00351FB3">
      <w:pPr>
        <w:spacing w:after="0" w:line="240" w:lineRule="auto"/>
        <w:ind w:firstLine="567"/>
        <w:jc w:val="center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Т Е С Т Ы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по предмету «Прогнозирование национальной экономики» по специальности 2601030100 Государственное регулирование национальной экономики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@1.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Что означает прогнозирование?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анализ;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доказательство;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ситуация;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знать, понимать;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поток;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@2.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Какова природа прогнозирование?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имеет научную основу;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не имеет научной основы;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является ясным и точным;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показан научный анализ будущей ситуации;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все ответы верны;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@3.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экономической науке будущее изучается по нескольким направлениям;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2;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$B) </w:t>
      </w:r>
      <w:r w:rsidRPr="00351FB3">
        <w:rPr>
          <w:rFonts w:ascii="Palatino Linotype" w:hAnsi="Palatino Linotype"/>
          <w:sz w:val="20"/>
          <w:szCs w:val="20"/>
        </w:rPr>
        <w:t>3;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$C) </w:t>
      </w:r>
      <w:r w:rsidRPr="00351FB3">
        <w:rPr>
          <w:rFonts w:ascii="Palatino Linotype" w:hAnsi="Palatino Linotype"/>
          <w:sz w:val="20"/>
          <w:szCs w:val="20"/>
        </w:rPr>
        <w:t>4;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6;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@4.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какой области обучения изучается перспективное видение на уровне национальной экономики;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микроэкономика;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мезоэкономика;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макроэкономика;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наноэкономика;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мегаэкономика;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@5.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Что является предметом дальнейшей перспективы национальной экономики?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отношения между отдельными организациями в процессе разработки перспективных объектов;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отношения субъектов управления по вопросам организации фондового рынка;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отношения экономических агентов по эффективному использованию экономических ресурсов;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отношения экономических субъектов в рамках денежно-кредитной политики;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экономические и социальные риски;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@6.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 xml:space="preserve">Прогноз это… 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система представлений о прошлом состоянии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система представлений о будущем состоянии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система представлений о текущем состоянии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система представлений об исторических ситуациях;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возможность негативного воздействия на экономику;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@7.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Перспективные указатели всегда начинаются с того, какая система первая: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набор данных;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логические мысли;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анализ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синтез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резюме выводов;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@8.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Из какой системы берутся будущие индикаторы?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набор данных;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логические мысли;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анализ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синтез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резюме выводов;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@9.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Один из первых взглядов на уровень национальной экономики, что это за перспектива: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перспектива девальвации валюты;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перспективы уровня безработицы;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перспективы уровня жизни;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годовой прогноз государственного бюджета;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платежный баланс;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10.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Годовой перспективный метод государственного бюджета, определенный в XIX веке, осуществляли…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эксперты;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физические лица;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юридические лица;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инженеры;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учителя;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11.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Во Франции был внедрен статистический метод, согласно которому бюджет следующего года исполнялся в результате анализа следующих факторов: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данные текущего года и коэффициенты ухудшения данных предыдущего года;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данные текущего года и коэффициенты снижения следующего года;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данные прошлого года;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только данные текущего года;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данные 20-летней давности;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12.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Согласно теории, при прогнозировании положения изучаемого объекта какой этап осуществляется в первом случае?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продолжительность работы;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набор необходимой информации;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организационный проект;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административные органы;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требования к использованию технологии;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13. Какой этап будет иметь место во втором случае при прогнозировании положения исследуемого объекта?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продолжительность работы;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набор необходимой информации;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организационный проект;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административные органы;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требования к использованию технологии;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14.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Будущее на уровне макроэкономики тщательно проанализировано западными учеными. Расскажите, в каком веке и в какие годы проводились эти анализы?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B24325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B24325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– 30-е годы XVI века;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30-е годы 17 века;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1830-е годы;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30-е годы XIX века;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30-е годы ХХ века;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15.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Целью экономического прогнозирования на макроэкономическом уровне, которую можно увидеть в работах западных ученых, является: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ликвидация уровня безработицы;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снижение амортизации;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развитие социальной сферы;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увеличение ВВП;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развитие военной сферы;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16.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При разработке перспектив процесс предвидения соединяет теорию с практикой, и в зависимости от степени специализации и влияния на процесс развития выделяют несколько форм…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3;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$B) </w:t>
      </w:r>
      <w:r w:rsidRPr="00351FB3">
        <w:rPr>
          <w:rFonts w:ascii="Palatino Linotype" w:hAnsi="Palatino Linotype"/>
          <w:sz w:val="20"/>
          <w:szCs w:val="20"/>
        </w:rPr>
        <w:t>4;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$C) </w:t>
      </w:r>
      <w:r w:rsidRPr="00351FB3">
        <w:rPr>
          <w:rFonts w:ascii="Palatino Linotype" w:hAnsi="Palatino Linotype"/>
          <w:sz w:val="20"/>
          <w:szCs w:val="20"/>
        </w:rPr>
        <w:t>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6;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7;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17.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что определяет Гипотеза?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как вероятность прошлого состояния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как вероятность текущего состояния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выяснение состояния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определить будущее состояние объекта на 99%;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как вероятность будущего состояния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18.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По закону периодического развития, как определяется состояние объекта…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 разных стадиях развития определенных периодов;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внутренняя и внешняя структура объекта разделены;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определенные соотношения учитываются при дальнейшем развитии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развитие объекта постоянно и переходит из поколения в поколение;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все утверждения указывают на будущее состояние объекта в соответствии с законом периодического развития;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19.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Что такое социогенетика?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социо-наследственность, генетика-общество;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социо – общество, генетика – наследственность;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социо-пол, генетика-общество;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социо – наследственность, генетика – человек;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социально-экономика, генетика-наследственность;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20.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По закону социогенетики, чем определяется развитие объекта?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передается из поколения в поколение;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определяются внутренние и внешние связи;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состояние объекта определяется на разных уровнях;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состояние объекта никогда не улучшается;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учитываются определенные соотношения в развитии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21.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Целью экономического прогнозирования на макроэкономическом уровне, которую можно увидеть в работах западных ученых, является: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ликвидация уровня безработицы;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снижение амортизации;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развитие социальной сферы;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увеличение ВВП;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развитие военной сферы;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22.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Как определяется законность периодической застройки объекта?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кризисов в развитии объекта нет;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 развитии объекта неизбежно возникнут кризисы;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развитие передается из поколения в поколение;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развитие никогда не достигается;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развитие отличается от развития;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23.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процессе разработки перспективы Кондратьев выделил несколько ее типов…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7;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$B) </w:t>
      </w:r>
      <w:r w:rsidRPr="00351FB3">
        <w:rPr>
          <w:rFonts w:ascii="Palatino Linotype" w:hAnsi="Palatino Linotype"/>
          <w:sz w:val="20"/>
          <w:szCs w:val="20"/>
        </w:rPr>
        <w:t>6;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$C) </w:t>
      </w:r>
      <w:r w:rsidRPr="00351FB3">
        <w:rPr>
          <w:rFonts w:ascii="Palatino Linotype" w:hAnsi="Palatino Linotype"/>
          <w:sz w:val="20"/>
          <w:szCs w:val="20"/>
        </w:rPr>
        <w:t>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4;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3;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24.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По теории Кондратьева, когда девальвация денег происходит в результате увеличения их объема в обращении, предсказаниями события считаются: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события, имеющие более или менее правильное повторение в своем развитии;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события, отражающие общий процесс развития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события, происходящие без определенного порядка;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события, которые происходят в определенном порядке;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указанные события не подтверждают теорию Кондратьева;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25.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С точки зрения Кондратьева, какие события считаются экономическими кризисами?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события, имеющие более или менее правильное повторение в своем развитии;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события, отражающие общий процесс развития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события, происходящие без определенного порядка;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события, которые происходят в определенном порядке;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указанные события не подтверждают теорию Кондратьева;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26.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Чем отличается прогноз от плана?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прогнозирование экономического решения, план – поиск его решения;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план – это деловое решение, а прогноз – поиск правильного пути;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разницы нет;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план и прогноз считаются схожими выражениями;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они являются синонимами друг друга;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27.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20 веке теоретические основы предмета ПНЭ исследовали русские учёные?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Б. Леонтьев;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В. Ленин;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А. Крук;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А. Шульга;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Н. Кондратьев;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28.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Футуристическая теория Кондратьева по каким из этих причин не была реализована?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капиталистический принцип;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классический принцип;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маржиналистский принцип;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принцип административной системы – командование;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монетаристский принцип;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29.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Теория предвидения Кондратьева не была реализована при разработке пятилетнего ориентировочного плана развития?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промышленность;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строительство;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сельское хозяйство;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транспорт;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общение;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30.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Какие условия обеспечивает легальность статики?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определена структура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состояние объекта определяется на разных стадиях развития;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развитие объекта передается из поколения в поколение;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состояние объекта развивается само собой;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состояние объекта определяется числами;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31.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При использовании которого правила разделяются внутренние и внешние связи объекта?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периодическое развитие;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социогенетика;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статика;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отрицание отрицания;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переход от количественного к качественному;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32.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Как форму прогнозирования, отражающую общие тенденции развития объекта, Кондратьев привел в пример?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экономические кризисы;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безработица;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занятость;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производственные тенденции;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девальвация денег;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33.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Разработав методологию будущего, Н. Кондратьев предложил несколько основных способов обработки перспективы?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6;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$B) </w:t>
      </w:r>
      <w:r w:rsidRPr="00351FB3">
        <w:rPr>
          <w:rFonts w:ascii="Palatino Linotype" w:hAnsi="Palatino Linotype"/>
          <w:sz w:val="20"/>
          <w:szCs w:val="20"/>
        </w:rPr>
        <w:t>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$C) </w:t>
      </w:r>
      <w:r w:rsidRPr="00351FB3">
        <w:rPr>
          <w:rFonts w:ascii="Palatino Linotype" w:hAnsi="Palatino Linotype"/>
          <w:sz w:val="20"/>
          <w:szCs w:val="20"/>
        </w:rPr>
        <w:t>4;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3;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2;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34.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Что является основным элементом методологии Форсайта?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планы;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принципы;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программы;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понятия;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гипотезы;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35.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Какой из этих является принципом ПНЭ?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многомерный;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неразлучны;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единая система;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равновесие;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все ответы верны;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36.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Какой принцип не входит в принцип ПНЭ?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единая система;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равновесие;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эффективность;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баланс;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незаконность;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37.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Сущность принципа многомерности проявляется в том, что…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для определения будущего состояния объекта лучше всего определять его по нескольким линиям развития;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план, перспектива и программа должны дополнять друг друга;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перспективы представляют собой отношения между отдельными частями;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 рыночных условиях необходимо соблюдать определенные пропорции;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необходимо планомерное развитие национальной экономики;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38.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Что объясняет принцип неразделимости при взгляде в будущее?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для определения будущего состояния объекта лучше всего определять его по нескольким линиям развития;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план, перспектива и программа должны дополнять друг друга;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перспективы представляют собой отношения между отдельными частями;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 рыночных условиях необходимо соблюдать определенные пропорции;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необходимо планомерное развитие национальной экономики;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39.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Перспективы представляют собой отношения между отдельными частями, на которых основан принцип ПНЭ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неразделимы;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единая система;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многомерные;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эффективность;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баланс;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40.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Укажите синоним принципа равновесия: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единство;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неразлучны;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баланс;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многомерные;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эффективность;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41.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Какие экономические пропорции разделяются при использовании принципа равновесия: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общая экономика;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междисциплинарный;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межрегиональный;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внутренний;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все ответы верны;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42.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Если смотреть в будущее, то общие экономические коэффициенты включают: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между промышленностью и сельским хозяйством;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между областью и районом;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между государствами;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между производством и потреблением;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между легкой и тяжелой промышленностью;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43.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Если смотреть в будущее, межсекторальные корреляции включают в себя: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между промышленностью и сельским хозяйством;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между областью и районом;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между государствами;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между производством и потреблением;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между легкой и тяжелой промышленностью;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44.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Какого типа прогнозирования не существует?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научный;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демография;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инвестиции;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экономический;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прошлая ситуация;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45.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С точки зрения будущих исследований, какие виды ПНЭ различают:;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экономический;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научный;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демография;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экологические;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все ответы верны;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46.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С точки зрения будущих исследований не входит в прогнозные типы: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экономический;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научный;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демография;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экологические;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темпы обесценивания денег;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47.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Какие показатели включены в экономический прогноз: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 xml:space="preserve">ВВП; 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рождение;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смерть;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развод;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брак;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48.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Индикатор демографической перспективы включает в себя: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ВВП;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ДМ;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МММ;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ДС;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брак;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49.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Показатель научно-технического предвидения включает в себя: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ВВП;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ДМ;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население;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наличие природных ресурсов;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расходы государственного бюджета по сравнению с ВВП;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50.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результате экологического прогнозирования анализируется основная проблема документа: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1;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$B) </w:t>
      </w:r>
      <w:r w:rsidRPr="00351FB3">
        <w:rPr>
          <w:rFonts w:ascii="Palatino Linotype" w:hAnsi="Palatino Linotype"/>
          <w:sz w:val="20"/>
          <w:szCs w:val="20"/>
        </w:rPr>
        <w:t>2;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$C) </w:t>
      </w:r>
      <w:r w:rsidRPr="00351FB3">
        <w:rPr>
          <w:rFonts w:ascii="Palatino Linotype" w:hAnsi="Palatino Linotype"/>
          <w:sz w:val="20"/>
          <w:szCs w:val="20"/>
        </w:rPr>
        <w:t>3;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4;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51.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Внешнеэкономическая перспектива включает…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ВВП государства;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охрана окружающей среды внутри государства;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связи национальной экономики с мировой экономикой;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уровень безработицы в штате;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уровень инфляции в государстве;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52.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Какой вид прогнозирования входит в будущий ВВП государства и его сравнение с другими государствами?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экономический;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экологический;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научный;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социальный;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внешняя экономика;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53.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какой тип форсайта (</w:t>
      </w:r>
      <w:r w:rsidRPr="00351FB3">
        <w:rPr>
          <w:rFonts w:ascii="Palatino Linotype" w:hAnsi="Palatino Linotype" w:cs="Arial"/>
          <w:sz w:val="20"/>
          <w:szCs w:val="20"/>
          <w:shd w:val="clear" w:color="auto" w:fill="FFFFFF"/>
        </w:rPr>
        <w:t>систему методов экспертной оценки стратегических</w:t>
      </w:r>
      <w:r w:rsidRPr="00351FB3">
        <w:rPr>
          <w:rFonts w:ascii="Palatino Linotype" w:hAnsi="Palatino Linotype"/>
          <w:sz w:val="20"/>
          <w:szCs w:val="20"/>
        </w:rPr>
        <w:t>) входит будущее программы защиты Арала?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макроэкономический;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международный;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микроэкономический;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мезоэкономический;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филиал;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54.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 xml:space="preserve">В каком масштабе макроэкономические перспективы определяются? 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 стране;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 полях;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 регионах;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между отраслями;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между регионами государства;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55.</w:t>
      </w:r>
    </w:p>
    <w:p w:rsidR="00DE432A" w:rsidRPr="00351FB3" w:rsidRDefault="00DE432A" w:rsidP="00351FB3">
      <w:pPr>
        <w:spacing w:after="0" w:line="240" w:lineRule="auto"/>
        <w:ind w:firstLine="567"/>
        <w:jc w:val="both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какой тип форсайта (</w:t>
      </w:r>
      <w:r w:rsidRPr="00351FB3">
        <w:rPr>
          <w:rFonts w:ascii="Palatino Linotype" w:hAnsi="Palatino Linotype" w:cs="Arial"/>
          <w:sz w:val="20"/>
          <w:szCs w:val="20"/>
          <w:shd w:val="clear" w:color="auto" w:fill="FFFFFF"/>
        </w:rPr>
        <w:t>систему методов экспертной оценки стратегических</w:t>
      </w:r>
      <w:r w:rsidRPr="00351FB3">
        <w:rPr>
          <w:rFonts w:ascii="Palatino Linotype" w:hAnsi="Palatino Linotype"/>
          <w:sz w:val="20"/>
          <w:szCs w:val="20"/>
        </w:rPr>
        <w:t>) входит Национальная стратегия развития РТ на период до 2030 года?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макро;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мега;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микро;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мезо;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нано;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56.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зависимости от продолжительности операции различают виды прогнозирования?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срочный;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краткосрочный;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среднесрочный;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долгосрочные;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все ответы верны;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57.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По зоне охвата исследуемого объекта различают несколько видов поисковых работ…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2;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$B) </w:t>
      </w:r>
      <w:r w:rsidRPr="00351FB3">
        <w:rPr>
          <w:rFonts w:ascii="Palatino Linotype" w:hAnsi="Palatino Linotype"/>
          <w:sz w:val="20"/>
          <w:szCs w:val="20"/>
        </w:rPr>
        <w:t>3;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$C) </w:t>
      </w:r>
      <w:r w:rsidRPr="00351FB3">
        <w:rPr>
          <w:rFonts w:ascii="Palatino Linotype" w:hAnsi="Palatino Linotype"/>
          <w:sz w:val="20"/>
          <w:szCs w:val="20"/>
        </w:rPr>
        <w:t>4;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6;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58.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 xml:space="preserve">По критериям количественной оценки выделяют какие виды прогнозирования? 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промежуточный и ориентировочный;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частные и сложные;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краткосрочная и среднесрочная перспектива;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долгосрочные и среднесрочные;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немедленные и краткосрочные;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59.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чем необходимость изучения перспектив развития национальной экономики?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макроэкономические показатели постоянно меняются;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определяется возможное состояние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планы становятся ясными и точными;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оценивается ситуация;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все ответы верны;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@60.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Тема ПНЭ не связана ни с каким предметом?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макроэкономика;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микроэкономика;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мегаэкономика;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химия;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математические методы в экономике;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@61.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современной экономической литературе выделяют несколько методов предвидения: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550;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$B) </w:t>
      </w:r>
      <w:r w:rsidRPr="00351FB3">
        <w:rPr>
          <w:rFonts w:ascii="Palatino Linotype" w:hAnsi="Palatino Linotype"/>
          <w:sz w:val="20"/>
          <w:szCs w:val="20"/>
        </w:rPr>
        <w:t>450;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$C) </w:t>
      </w:r>
      <w:r w:rsidRPr="00351FB3">
        <w:rPr>
          <w:rFonts w:ascii="Palatino Linotype" w:hAnsi="Palatino Linotype"/>
          <w:sz w:val="20"/>
          <w:szCs w:val="20"/>
        </w:rPr>
        <w:t>350;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250;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150;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@62.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На практике они используют немало методов предвидения:</w:t>
      </w:r>
    </w:p>
    <w:p w:rsidR="00DE432A" w:rsidRPr="009177BA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  <w:lang w:val="en-US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$A) </w:t>
      </w:r>
      <w:r w:rsidRPr="009177BA">
        <w:rPr>
          <w:rFonts w:ascii="Palatino Linotype" w:hAnsi="Palatino Linotype"/>
          <w:sz w:val="20"/>
          <w:szCs w:val="20"/>
          <w:lang w:val="en-US"/>
        </w:rPr>
        <w:t>10-15;</w:t>
      </w:r>
    </w:p>
    <w:p w:rsidR="00DE432A" w:rsidRPr="009177BA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  <w:lang w:val="en-US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$B) </w:t>
      </w:r>
      <w:r w:rsidRPr="009177BA">
        <w:rPr>
          <w:rFonts w:ascii="Palatino Linotype" w:hAnsi="Palatino Linotype"/>
          <w:sz w:val="20"/>
          <w:szCs w:val="20"/>
          <w:lang w:val="en-US"/>
        </w:rPr>
        <w:t>30-45;</w:t>
      </w:r>
    </w:p>
    <w:p w:rsidR="00DE432A" w:rsidRPr="009177BA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  <w:lang w:val="en-US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$C) </w:t>
      </w:r>
      <w:r w:rsidRPr="009177BA">
        <w:rPr>
          <w:rFonts w:ascii="Palatino Linotype" w:hAnsi="Palatino Linotype"/>
          <w:sz w:val="20"/>
          <w:szCs w:val="20"/>
          <w:lang w:val="en-US"/>
        </w:rPr>
        <w:t>40-50;</w:t>
      </w:r>
    </w:p>
    <w:p w:rsidR="00DE432A" w:rsidRPr="009177BA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  <w:lang w:val="en-US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9177BA">
        <w:rPr>
          <w:rFonts w:ascii="Palatino Linotype" w:hAnsi="Palatino Linotype"/>
          <w:sz w:val="20"/>
          <w:szCs w:val="20"/>
          <w:lang w:val="en-US"/>
        </w:rPr>
        <w:t>50-70;</w:t>
      </w:r>
    </w:p>
    <w:p w:rsidR="00DE432A" w:rsidRPr="009177BA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  <w:lang w:val="en-US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9177BA">
        <w:rPr>
          <w:rFonts w:ascii="Palatino Linotype" w:hAnsi="Palatino Linotype"/>
          <w:sz w:val="20"/>
          <w:szCs w:val="20"/>
          <w:lang w:val="en-US"/>
        </w:rPr>
        <w:t>10-20;</w:t>
      </w:r>
    </w:p>
    <w:p w:rsidR="00DE432A" w:rsidRPr="009177BA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  <w:lang w:val="en-US"/>
        </w:rPr>
      </w:pPr>
      <w:r w:rsidRPr="009177BA">
        <w:rPr>
          <w:rFonts w:ascii="Palatino Linotype" w:hAnsi="Palatino Linotype"/>
          <w:sz w:val="20"/>
          <w:szCs w:val="20"/>
          <w:lang w:val="en-US"/>
        </w:rPr>
        <w:t>@63.</w:t>
      </w:r>
    </w:p>
    <w:p w:rsidR="00DE432A" w:rsidRPr="009177BA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  <w:lang w:val="en-US"/>
        </w:rPr>
      </w:pPr>
      <w:r w:rsidRPr="00351FB3">
        <w:rPr>
          <w:rFonts w:ascii="Palatino Linotype" w:hAnsi="Palatino Linotype"/>
          <w:sz w:val="20"/>
          <w:szCs w:val="20"/>
        </w:rPr>
        <w:t>Перспективные</w:t>
      </w:r>
      <w:r w:rsidRPr="009177BA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351FB3">
        <w:rPr>
          <w:rFonts w:ascii="Palatino Linotype" w:hAnsi="Palatino Linotype"/>
          <w:sz w:val="20"/>
          <w:szCs w:val="20"/>
        </w:rPr>
        <w:t>методы</w:t>
      </w:r>
      <w:r w:rsidRPr="009177BA">
        <w:rPr>
          <w:rFonts w:ascii="Palatino Linotype" w:hAnsi="Palatino Linotype"/>
          <w:sz w:val="20"/>
          <w:szCs w:val="20"/>
          <w:lang w:val="en-US"/>
        </w:rPr>
        <w:t xml:space="preserve"> 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называются конкретными методами;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называются конкретные методы;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называются методами мышления;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называются законодательными методами;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называются точными методами;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@64.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Чем отличаются друг от друга методы народнохозяйственного прогнозирования?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цель использования;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уровень исследования;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уровень обоснованности;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научное назначение;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все ответы верны;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@65.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Одним из методов оценки альтернативного варианта развития является: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проверка баланса;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способ отбора;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эффективность работы;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потеря на работе;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выполнение работы;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@66.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результате использования перспективных методов удается: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оценить возможное будущее состояние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найти альтернативный путь;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улучшить возможность планов;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найти способ реализовать это;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все ответы верны;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@67.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результате обзора перспективных методов в большинстве случаев выясняется, какую особенность следует учитывать: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индивидуальный;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сложный;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групповая;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беспокойство;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обнаружение;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@68.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целом методы обработки перспектив делятся на несколько групп: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2;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$B) </w:t>
      </w:r>
      <w:r w:rsidRPr="00351FB3">
        <w:rPr>
          <w:rFonts w:ascii="Palatino Linotype" w:hAnsi="Palatino Linotype"/>
          <w:sz w:val="20"/>
          <w:szCs w:val="20"/>
        </w:rPr>
        <w:t>3;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$C) </w:t>
      </w:r>
      <w:r w:rsidRPr="00351FB3">
        <w:rPr>
          <w:rFonts w:ascii="Palatino Linotype" w:hAnsi="Palatino Linotype"/>
          <w:sz w:val="20"/>
          <w:szCs w:val="20"/>
        </w:rPr>
        <w:t>4;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6;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@69.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 сенсорным методам относятся: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интервью;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историческое сходство;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экстраполяция;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экономическое моделирование;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математические модели;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@70.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Методы экспертной оценки делятся на несколько подгрупп: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6;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$B) </w:t>
      </w:r>
      <w:r w:rsidRPr="00351FB3">
        <w:rPr>
          <w:rFonts w:ascii="Palatino Linotype" w:hAnsi="Palatino Linotype"/>
          <w:sz w:val="20"/>
          <w:szCs w:val="20"/>
        </w:rPr>
        <w:t>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$C) </w:t>
      </w:r>
      <w:r w:rsidRPr="00351FB3">
        <w:rPr>
          <w:rFonts w:ascii="Palatino Linotype" w:hAnsi="Palatino Linotype"/>
          <w:sz w:val="20"/>
          <w:szCs w:val="20"/>
        </w:rPr>
        <w:t>4;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3;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2;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71.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Метод персональной экспертной оценки включает в себя: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Дельфи;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635;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собеседование;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психическая атака;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метод древовидного порядка;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72.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Целью экономического прогнозирования на макроэкономическом уровне, которую можно увидеть в работах западных ученых, является: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ликвидация уровня безработицы;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снижение амортизации;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развитие социальной сферы;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увеличение ВВП;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развитие военной сферы;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@73.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При выборе метода собеседования важное место занимает какой поток?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проверка интервью;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проведение его;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его анализ;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его синтез;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его конструкция;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74.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Какие материалы готовятся перед проведением метода опроса?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набор анализов;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набор предположений;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набор цифр;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набор вопросов;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набор окончаний;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@75.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Когда специалист беседует с представителем Минэкономразвития о будущем состоянии исследуемого объекта и задается комплекс вопросов, то это показывает, какой метод прогнозирования?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635;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Дельфи;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 xml:space="preserve">психическая атака; 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историческое сходство;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собеседование;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76.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 xml:space="preserve">При каком методе предвидения специалисту предъявляется перечень вопросов о будущем состоянии объекта? 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интервью;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аналитическое письмо;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написание сценариев;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Дельфи;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635;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77.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Какой метод индивидуальной экспертной оценки используют групповые эксперты…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интервью;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аналитическое письмо;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Делфи;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635;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написание сценариев;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78.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Методика оценки группы экспертов не включает…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Дельфи;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635;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аналитическое письмо;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создание комиссий;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психическая атака;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@79.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Какой метод иногда называют методом Delphi?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психическая атака;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635;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написание сценариев;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метод экспертной оценки (эксперты);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собеседование;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@80.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При котором специалисты собраны в отдельных помещениях и не могут влиять друг на друга?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психическая атака;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635;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написание сценариев;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Дельфи;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собеседование;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81.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чем преимущество метода Дельфи?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ветераны-профессионалы могут влиять на молодых основателей;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ветераны-профессионалы не могут влиять на молодых основателей;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они используют мысли друг друга в процессе мышления;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количество специалистов не ограничено;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приглашаются только специалисты в области политологии;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82.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Что означает 6 в методе 635?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мысль;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минуты;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специалист;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собеседование;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участников;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83.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Что означает 3 в методе 635?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мысль;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минуты;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специалист;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собеседование;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предложения по решению задач;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84.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Что означает 5 в методе 635?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мысль;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направление;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специалист;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собеседование;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минуты;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85.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методе 635, как думают эксперты?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письменный;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оральный;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объяснение;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анализировать;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логически объяснять;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86.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Заключения экспертов по методу 635 (мозговой штурм) собираются в какой периоде?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один час;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30 минут;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20 минут;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10 минут;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5 минут;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87.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Как собираются мнения экспертов в методе атаки?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за круглым столом;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 отдельных помещениях;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 своих кабинетах;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 тренажерном зале;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 телестудии;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88.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По какому методу эксперты оценивают идеи друг друга и отбирают лучшие идеи?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опроса;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собеседование;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психическая атака;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Дельфи;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аналитическое письмо;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89.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Уровень метода организации комиссии включает в себя…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создание рабочей группы, которая проведет опрос экспертов;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уточнение направлений развития объекта;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группа специалистов, занимающихся разработкой перспектив;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разработка анкеты для анкетирования экспертов;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все ответы верны;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@90.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Методы появления включают в себя…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историческое сходство;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экстраполяция;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Экономическое моделирование;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математическое моделирование;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все ответы верны;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91.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чем суть метода исторического подобия?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выбрать подобие объекта, разработанного ранее;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является трансляция законов и тенденций прошлого в будущее;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опирается на принцип подобия и определяет будущее состояние объекта как простую модель;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его количественное и качественное состояние определяется на основе установленных критериев;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все утверждения выражают суть метода исторического подобия;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92.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Перспективные показатели рассчитываются как динамические ряды на будущее по выявленным законам развития, в которых методом...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историческое сходство;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математическое моделирование;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экономическое моделирование;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экстраполяция;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собеседование;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93.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Если предполагается сохранение прошлых и настоящих тенденций в будущее, то какая экстраполяция это называется?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внешний вид;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предсказуемость;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точность;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естественный;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синтетический;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94.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Если реальное развитие связано с предположениями о динамике процесса развития с учетом естественной сущности и логики, то оно называется экстраполяцией…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внешний вид;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предсказуемость;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точность;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естественный;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синтетический;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95.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Сложная экстраполяция может перейти в моделирование и обозначается математической формулой…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среднее арифметическое;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квадратное уравнение;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биквадратное уравнение;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линейное уравнение;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пазухи;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96.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Основным условием использования метода экстраполяции является то, что имеющиеся данные должны в несколько раз превышать прогнозный период…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2-3;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$B) </w:t>
      </w:r>
      <w:r w:rsidRPr="00351FB3">
        <w:rPr>
          <w:rFonts w:ascii="Palatino Linotype" w:hAnsi="Palatino Linotype"/>
          <w:sz w:val="20"/>
          <w:szCs w:val="20"/>
        </w:rPr>
        <w:t>4-5;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$C) </w:t>
      </w:r>
      <w:r w:rsidRPr="00351FB3">
        <w:rPr>
          <w:rFonts w:ascii="Palatino Linotype" w:hAnsi="Palatino Linotype"/>
          <w:sz w:val="20"/>
          <w:szCs w:val="20"/>
        </w:rPr>
        <w:t>6-7;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$D) </w:t>
      </w:r>
      <w:r w:rsidRPr="00351FB3">
        <w:rPr>
          <w:rFonts w:ascii="Palatino Linotype" w:hAnsi="Palatino Linotype"/>
          <w:sz w:val="20"/>
          <w:szCs w:val="20"/>
        </w:rPr>
        <w:t>7-8;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9-10;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97.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В чем суть метода экономико-математического моделирования?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выбрать подобие объекта, разработанного ранее;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является трансляция законов и тенденций прошлого в будущее;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опирается на принцип подобия и определяет будущее состояние объекта как простую модель;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его количественное и качественное состояние определяется на основе установленных критериев;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все утверждения выражают суть метода исторического подобия;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98.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Когда показатели экономики выражаются в математических обозначениях, то в таком случае какой метод предвидения используется?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A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интервью;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аналитическое письмо;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635;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экономическое моделирование;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историческое сходство;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99.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Что означает норма при использовании метода нормирования?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максимальный показатель использования ресурсов для производства товаров и услуг;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наименьший показатель использования ресурсов для производства товаров и услуг;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средний показатель использования ресурсов для производства товаров и услуг;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относится к остатку;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E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означает сокращение;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@</w:t>
      </w:r>
      <w:r w:rsidRPr="00351FB3">
        <w:rPr>
          <w:rFonts w:ascii="Palatino Linotype" w:hAnsi="Palatino Linotype"/>
          <w:sz w:val="20"/>
          <w:szCs w:val="20"/>
        </w:rPr>
        <w:t>100.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351FB3">
        <w:rPr>
          <w:rFonts w:ascii="Palatino Linotype" w:hAnsi="Palatino Linotype"/>
          <w:sz w:val="20"/>
          <w:szCs w:val="20"/>
        </w:rPr>
        <w:t>Для определения периода времени в основном используется стандартный метод:;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$A) </w:t>
      </w:r>
      <w:r w:rsidRPr="00351FB3">
        <w:rPr>
          <w:rFonts w:ascii="Palatino Linotype" w:hAnsi="Palatino Linotype"/>
          <w:sz w:val="20"/>
          <w:szCs w:val="20"/>
        </w:rPr>
        <w:t>срочный;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B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среднесрочный;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C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краткосрочный;</w:t>
      </w:r>
    </w:p>
    <w:p w:rsidR="00DE432A" w:rsidRPr="00351FB3" w:rsidRDefault="00DE432A" w:rsidP="00351FB3">
      <w:pPr>
        <w:spacing w:after="0" w:line="240" w:lineRule="auto"/>
        <w:ind w:firstLine="567"/>
        <w:rPr>
          <w:rFonts w:ascii="Palatino Linotype" w:hAnsi="Palatino Linotype"/>
          <w:sz w:val="20"/>
          <w:szCs w:val="20"/>
        </w:rPr>
      </w:pPr>
      <w:r w:rsidRPr="009177BA">
        <w:rPr>
          <w:rFonts w:ascii="Palatino Linotype" w:hAnsi="Palatino Linotype"/>
          <w:sz w:val="20"/>
          <w:szCs w:val="20"/>
        </w:rPr>
        <w:t>$</w:t>
      </w:r>
      <w:r>
        <w:rPr>
          <w:rFonts w:ascii="Palatino Linotype" w:hAnsi="Palatino Linotype"/>
          <w:sz w:val="20"/>
          <w:szCs w:val="20"/>
          <w:lang w:val="en-US"/>
        </w:rPr>
        <w:t>D</w:t>
      </w:r>
      <w:r w:rsidRPr="009177BA">
        <w:rPr>
          <w:rFonts w:ascii="Palatino Linotype" w:hAnsi="Palatino Linotype"/>
          <w:sz w:val="20"/>
          <w:szCs w:val="20"/>
        </w:rPr>
        <w:t xml:space="preserve">) </w:t>
      </w:r>
      <w:r w:rsidRPr="00351FB3">
        <w:rPr>
          <w:rFonts w:ascii="Palatino Linotype" w:hAnsi="Palatino Linotype"/>
          <w:sz w:val="20"/>
          <w:szCs w:val="20"/>
        </w:rPr>
        <w:t>долгосрочные;</w:t>
      </w:r>
    </w:p>
    <w:p w:rsidR="00DE432A" w:rsidRPr="00B24325" w:rsidRDefault="00DE432A" w:rsidP="00B24325">
      <w:pPr>
        <w:spacing w:after="0" w:line="240" w:lineRule="auto"/>
        <w:ind w:firstLine="567"/>
        <w:rPr>
          <w:rFonts w:ascii="Palatino Linotype" w:hAnsi="Palatino Linotype"/>
          <w:sz w:val="20"/>
          <w:szCs w:val="20"/>
          <w:lang w:val="en-US"/>
        </w:rPr>
      </w:pPr>
      <w:r>
        <w:rPr>
          <w:rFonts w:ascii="Palatino Linotype" w:hAnsi="Palatino Linotype"/>
          <w:sz w:val="20"/>
          <w:szCs w:val="20"/>
          <w:lang w:val="en-US"/>
        </w:rPr>
        <w:t xml:space="preserve">$E) </w:t>
      </w:r>
      <w:r w:rsidRPr="00351FB3">
        <w:rPr>
          <w:rFonts w:ascii="Palatino Linotype" w:hAnsi="Palatino Linotype"/>
          <w:sz w:val="20"/>
          <w:szCs w:val="20"/>
        </w:rPr>
        <w:t>специальный долгосрочный;</w:t>
      </w:r>
    </w:p>
    <w:sectPr w:rsidR="00DE432A" w:rsidRPr="00B24325" w:rsidSect="00A4657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32A" w:rsidRDefault="00DE432A" w:rsidP="00351FB3">
      <w:pPr>
        <w:spacing w:after="0" w:line="240" w:lineRule="auto"/>
      </w:pPr>
      <w:r>
        <w:separator/>
      </w:r>
    </w:p>
  </w:endnote>
  <w:endnote w:type="continuationSeparator" w:id="0">
    <w:p w:rsidR="00DE432A" w:rsidRDefault="00DE432A" w:rsidP="00351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32A" w:rsidRDefault="00DE432A">
    <w:pPr>
      <w:pStyle w:val="Footer"/>
      <w:jc w:val="center"/>
    </w:pPr>
    <w:fldSimple w:instr="PAGE   \* MERGEFORMAT">
      <w:r>
        <w:rPr>
          <w:noProof/>
        </w:rPr>
        <w:t>15</w:t>
      </w:r>
    </w:fldSimple>
  </w:p>
  <w:p w:rsidR="00DE432A" w:rsidRDefault="00DE432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32A" w:rsidRDefault="00DE432A" w:rsidP="00351FB3">
      <w:pPr>
        <w:spacing w:after="0" w:line="240" w:lineRule="auto"/>
      </w:pPr>
      <w:r>
        <w:separator/>
      </w:r>
    </w:p>
  </w:footnote>
  <w:footnote w:type="continuationSeparator" w:id="0">
    <w:p w:rsidR="00DE432A" w:rsidRDefault="00DE432A" w:rsidP="00351F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2CA8"/>
    <w:rsid w:val="00016A84"/>
    <w:rsid w:val="00032842"/>
    <w:rsid w:val="00283410"/>
    <w:rsid w:val="00325837"/>
    <w:rsid w:val="00342CA8"/>
    <w:rsid w:val="00351FB3"/>
    <w:rsid w:val="00450851"/>
    <w:rsid w:val="00484BC1"/>
    <w:rsid w:val="005171E8"/>
    <w:rsid w:val="005206FC"/>
    <w:rsid w:val="00551CC0"/>
    <w:rsid w:val="005B7FC0"/>
    <w:rsid w:val="005E07AF"/>
    <w:rsid w:val="00610E79"/>
    <w:rsid w:val="006606B5"/>
    <w:rsid w:val="009177BA"/>
    <w:rsid w:val="00957508"/>
    <w:rsid w:val="00980B2E"/>
    <w:rsid w:val="0098598D"/>
    <w:rsid w:val="009C5A7B"/>
    <w:rsid w:val="00A46579"/>
    <w:rsid w:val="00A81CCB"/>
    <w:rsid w:val="00AE3ED4"/>
    <w:rsid w:val="00B24325"/>
    <w:rsid w:val="00B34142"/>
    <w:rsid w:val="00B92F39"/>
    <w:rsid w:val="00DE0EE8"/>
    <w:rsid w:val="00DE432A"/>
    <w:rsid w:val="00E01458"/>
    <w:rsid w:val="00EE26FD"/>
    <w:rsid w:val="00F855B6"/>
    <w:rsid w:val="00FE7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57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4B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51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51FB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51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51FB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15</Pages>
  <Words>3260</Words>
  <Characters>18587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dcterms:created xsi:type="dcterms:W3CDTF">2024-03-29T10:35:00Z</dcterms:created>
  <dcterms:modified xsi:type="dcterms:W3CDTF">2024-03-30T06:57:00Z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6e9a546693b764d3d594ccc035b5e12a1a94cf3bb44e191be395054a16fb5899</vt:lpwstr>
  </property>
</Properties>
</file>